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CC" w:rsidRDefault="003434CC" w:rsidP="003434C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 О С </w:t>
      </w:r>
      <w:proofErr w:type="spellStart"/>
      <w:r>
        <w:rPr>
          <w:rFonts w:eastAsia="Calibri"/>
          <w:sz w:val="28"/>
          <w:szCs w:val="28"/>
        </w:rPr>
        <w:t>С</w:t>
      </w:r>
      <w:proofErr w:type="spellEnd"/>
      <w:r>
        <w:rPr>
          <w:rFonts w:eastAsia="Calibri"/>
          <w:sz w:val="28"/>
          <w:szCs w:val="28"/>
        </w:rPr>
        <w:t xml:space="preserve"> И Й С К А Я    Ф Е Д Е Р А Ц И Я</w:t>
      </w:r>
    </w:p>
    <w:p w:rsidR="003434CC" w:rsidRDefault="003434CC" w:rsidP="003434C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 Е Л Г О Р О Д С К А Я   О Б Л А С Т Ь</w:t>
      </w:r>
    </w:p>
    <w:p w:rsidR="003434CC" w:rsidRDefault="003434CC" w:rsidP="003434C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4" o:title=""/>
          </v:shape>
          <o:OLEObject Type="Embed" ProgID="Unknown" ShapeID="_x0000_s1026" DrawAspect="Content" ObjectID="_1789299339" r:id="rId5"/>
        </w:object>
      </w:r>
      <w:r>
        <w:rPr>
          <w:rFonts w:eastAsia="Calibri"/>
          <w:sz w:val="28"/>
          <w:szCs w:val="28"/>
        </w:rPr>
        <w:t>МУНИЦИПАЛЬНЫЙ РАЙОН «ВОЛОКОНОВСКИЙ РАЙОН»</w:t>
      </w:r>
    </w:p>
    <w:p w:rsidR="003434CC" w:rsidRDefault="003434CC" w:rsidP="003434CC">
      <w:pPr>
        <w:widowControl w:val="0"/>
        <w:rPr>
          <w:rFonts w:eastAsia="Arial Unicode MS"/>
          <w:color w:val="000000"/>
          <w:sz w:val="20"/>
          <w:szCs w:val="20"/>
          <w:lang w:bidi="ru-RU"/>
        </w:rPr>
      </w:pPr>
    </w:p>
    <w:p w:rsidR="003434CC" w:rsidRDefault="003434CC" w:rsidP="003434CC">
      <w:pPr>
        <w:widowControl w:val="0"/>
        <w:rPr>
          <w:rFonts w:eastAsia="Arial Unicode MS"/>
          <w:color w:val="000000"/>
          <w:sz w:val="20"/>
          <w:szCs w:val="20"/>
          <w:lang w:bidi="ru-RU"/>
        </w:rPr>
      </w:pPr>
    </w:p>
    <w:p w:rsidR="003434CC" w:rsidRDefault="003434CC" w:rsidP="003434CC">
      <w:pPr>
        <w:widowControl w:val="0"/>
        <w:rPr>
          <w:rFonts w:eastAsia="Arial Unicode MS"/>
          <w:color w:val="000000"/>
          <w:sz w:val="20"/>
          <w:szCs w:val="20"/>
          <w:lang w:bidi="ru-RU"/>
        </w:rPr>
      </w:pPr>
    </w:p>
    <w:p w:rsidR="003434CC" w:rsidRDefault="003434CC" w:rsidP="003434CC">
      <w:pPr>
        <w:widowControl w:val="0"/>
        <w:rPr>
          <w:rFonts w:eastAsia="Arial Unicode MS"/>
          <w:color w:val="000000"/>
          <w:sz w:val="20"/>
          <w:szCs w:val="20"/>
          <w:lang w:bidi="ru-RU"/>
        </w:rPr>
      </w:pPr>
    </w:p>
    <w:p w:rsidR="003434CC" w:rsidRDefault="003434CC" w:rsidP="003434C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ЗЕМСКОЕ СОБРАНИЕ</w:t>
      </w:r>
    </w:p>
    <w:p w:rsidR="003434CC" w:rsidRDefault="003434CC" w:rsidP="003434C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ГРУШЕВСКОГО СЕЛЬСКОГО ПОСЕЛЕНИЯ</w:t>
      </w:r>
    </w:p>
    <w:p w:rsidR="003434CC" w:rsidRDefault="003434CC" w:rsidP="003434CC">
      <w:pPr>
        <w:widowControl w:val="0"/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3434CC" w:rsidRDefault="003434CC" w:rsidP="003434CC">
      <w:pPr>
        <w:widowControl w:val="0"/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bidi="ru-RU"/>
        </w:rPr>
        <w:t>Р Е Ш Е Н И Е</w:t>
      </w:r>
    </w:p>
    <w:p w:rsidR="003434CC" w:rsidRDefault="003434CC" w:rsidP="003434CC">
      <w:pPr>
        <w:widowControl w:val="0"/>
        <w:jc w:val="center"/>
        <w:rPr>
          <w:rFonts w:eastAsia="Arial Unicode MS"/>
          <w:color w:val="000000"/>
          <w:sz w:val="8"/>
          <w:szCs w:val="27"/>
          <w:lang w:bidi="ru-RU"/>
        </w:rPr>
      </w:pPr>
    </w:p>
    <w:p w:rsidR="003434CC" w:rsidRDefault="003434CC" w:rsidP="003434CC">
      <w:pPr>
        <w:widowControl w:val="0"/>
        <w:jc w:val="both"/>
        <w:rPr>
          <w:rFonts w:eastAsia="Arial Unicode MS"/>
          <w:color w:val="000000"/>
          <w:sz w:val="27"/>
          <w:szCs w:val="27"/>
          <w:lang w:bidi="ru-RU"/>
        </w:rPr>
      </w:pPr>
    </w:p>
    <w:p w:rsidR="003434CC" w:rsidRDefault="003434CC" w:rsidP="003434CC">
      <w:pPr>
        <w:spacing w:before="240" w:after="60"/>
        <w:outlineLvl w:val="5"/>
        <w:rPr>
          <w:sz w:val="28"/>
          <w:szCs w:val="28"/>
        </w:rPr>
      </w:pPr>
      <w:r>
        <w:rPr>
          <w:sz w:val="28"/>
          <w:szCs w:val="28"/>
        </w:rPr>
        <w:t>от 31 марта 2022 года                                                                            № 158</w:t>
      </w:r>
      <w:r>
        <w:rPr>
          <w:sz w:val="28"/>
          <w:szCs w:val="28"/>
        </w:rPr>
        <w:tab/>
      </w:r>
    </w:p>
    <w:p w:rsidR="003434CC" w:rsidRDefault="003434CC" w:rsidP="003434CC">
      <w:pPr>
        <w:widowControl w:val="0"/>
        <w:rPr>
          <w:rFonts w:eastAsia="Arial Unicode MS"/>
          <w:b/>
          <w:bCs/>
          <w:color w:val="000000"/>
          <w:lang w:bidi="ru-RU"/>
        </w:rPr>
      </w:pPr>
    </w:p>
    <w:p w:rsidR="003434CC" w:rsidRDefault="003434CC" w:rsidP="003434CC">
      <w:pPr>
        <w:widowControl w:val="0"/>
        <w:rPr>
          <w:rFonts w:eastAsia="Arial Unicode MS"/>
          <w:b/>
          <w:bCs/>
          <w:color w:val="000000"/>
          <w:sz w:val="16"/>
          <w:lang w:bidi="ru-RU"/>
        </w:rPr>
      </w:pPr>
    </w:p>
    <w:p w:rsidR="003434CC" w:rsidRDefault="003434CC" w:rsidP="003434CC">
      <w:pPr>
        <w:widowControl w:val="0"/>
        <w:rPr>
          <w:rFonts w:eastAsia="Arial Unicode MS"/>
          <w:b/>
          <w:bCs/>
          <w:color w:val="000000"/>
          <w:sz w:val="28"/>
          <w:szCs w:val="28"/>
          <w:lang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bidi="ru-RU"/>
        </w:rPr>
        <w:t xml:space="preserve">О внесении </w:t>
      </w:r>
      <w:r>
        <w:rPr>
          <w:rFonts w:eastAsia="Arial Unicode MS"/>
          <w:b/>
          <w:bCs/>
          <w:sz w:val="28"/>
          <w:szCs w:val="28"/>
          <w:lang w:bidi="ru-RU"/>
        </w:rPr>
        <w:t>изменений и дополнений</w:t>
      </w:r>
      <w:r>
        <w:rPr>
          <w:rFonts w:eastAsia="Arial Unicode MS"/>
          <w:b/>
          <w:bCs/>
          <w:color w:val="000000"/>
          <w:sz w:val="28"/>
          <w:szCs w:val="28"/>
          <w:lang w:bidi="ru-RU"/>
        </w:rPr>
        <w:t xml:space="preserve"> </w:t>
      </w:r>
    </w:p>
    <w:p w:rsidR="003434CC" w:rsidRDefault="003434CC" w:rsidP="003434CC">
      <w:pPr>
        <w:widowControl w:val="0"/>
        <w:rPr>
          <w:rFonts w:eastAsia="Arial Unicode MS"/>
          <w:b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в решение </w:t>
      </w:r>
      <w:proofErr w:type="gramStart"/>
      <w:r>
        <w:rPr>
          <w:rFonts w:eastAsia="Arial Unicode MS"/>
          <w:b/>
          <w:sz w:val="28"/>
          <w:szCs w:val="28"/>
          <w:lang w:bidi="ru-RU"/>
        </w:rPr>
        <w:t>Земского  собрания</w:t>
      </w:r>
      <w:proofErr w:type="gramEnd"/>
      <w:r>
        <w:rPr>
          <w:rFonts w:eastAsia="Arial Unicode MS"/>
          <w:b/>
          <w:sz w:val="28"/>
          <w:szCs w:val="28"/>
          <w:lang w:bidi="ru-RU"/>
        </w:rPr>
        <w:t xml:space="preserve"> Грушевского</w:t>
      </w:r>
    </w:p>
    <w:p w:rsidR="003434CC" w:rsidRDefault="003434CC" w:rsidP="003434CC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sz w:val="28"/>
          <w:szCs w:val="28"/>
          <w:lang w:bidi="ru-RU"/>
        </w:rPr>
        <w:t>сельского</w:t>
      </w: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b/>
          <w:sz w:val="28"/>
          <w:szCs w:val="28"/>
          <w:lang w:bidi="ru-RU"/>
        </w:rPr>
        <w:t>поселения от 30.07.2018 г. № 244</w:t>
      </w:r>
    </w:p>
    <w:p w:rsidR="003434CC" w:rsidRDefault="003434CC" w:rsidP="003434CC">
      <w:pPr>
        <w:tabs>
          <w:tab w:val="left" w:pos="851"/>
        </w:tabs>
        <w:suppressAutoHyphens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ab/>
      </w:r>
    </w:p>
    <w:p w:rsidR="003434CC" w:rsidRDefault="003434CC" w:rsidP="003434CC">
      <w:pPr>
        <w:tabs>
          <w:tab w:val="left" w:pos="851"/>
        </w:tabs>
        <w:suppressAutoHyphens/>
        <w:spacing w:line="276" w:lineRule="auto"/>
        <w:jc w:val="both"/>
        <w:rPr>
          <w:rFonts w:eastAsia="Arial Unicode MS"/>
          <w:b/>
          <w:color w:val="000000"/>
          <w:spacing w:val="1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   В соответствии с Градостроительным кодеком Российской Федерации, </w:t>
      </w:r>
      <w:r>
        <w:rPr>
          <w:sz w:val="28"/>
          <w:szCs w:val="28"/>
        </w:rPr>
        <w:t xml:space="preserve">руководствуясь Федеральным законом от 6 октября 2003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eastAsia="en-US"/>
        </w:rPr>
        <w:t>, Уставом Грушевского сельского поселения муниципального района «</w:t>
      </w:r>
      <w:proofErr w:type="spellStart"/>
      <w:r>
        <w:rPr>
          <w:color w:val="000000"/>
          <w:sz w:val="28"/>
          <w:szCs w:val="28"/>
          <w:lang w:eastAsia="en-US"/>
        </w:rPr>
        <w:t>Волоконовский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район» Белгородской области,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Земское  собрание Грушевского сельского поселения  </w:t>
      </w:r>
      <w:r>
        <w:rPr>
          <w:rFonts w:eastAsia="Arial Unicode MS"/>
          <w:b/>
          <w:color w:val="000000"/>
          <w:spacing w:val="100"/>
          <w:sz w:val="28"/>
          <w:szCs w:val="28"/>
          <w:lang w:bidi="ru-RU"/>
        </w:rPr>
        <w:t>решило:</w:t>
      </w:r>
    </w:p>
    <w:p w:rsidR="003434CC" w:rsidRDefault="003434CC" w:rsidP="003434CC">
      <w:pPr>
        <w:tabs>
          <w:tab w:val="left" w:pos="851"/>
        </w:tabs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ab/>
        <w:t xml:space="preserve">1. Внести в </w:t>
      </w:r>
      <w:r>
        <w:rPr>
          <w:rFonts w:eastAsia="Arial Unicode MS"/>
          <w:color w:val="000000"/>
          <w:sz w:val="28"/>
          <w:szCs w:val="28"/>
        </w:rPr>
        <w:t>решение Земского собрания Грушевского сельского поселения</w:t>
      </w:r>
      <w:r>
        <w:rPr>
          <w:color w:val="000000"/>
          <w:sz w:val="28"/>
          <w:szCs w:val="28"/>
          <w:lang w:eastAsia="en-US"/>
        </w:rPr>
        <w:t xml:space="preserve"> муниципального района «</w:t>
      </w:r>
      <w:proofErr w:type="spellStart"/>
      <w:r>
        <w:rPr>
          <w:color w:val="000000"/>
          <w:sz w:val="28"/>
          <w:szCs w:val="28"/>
          <w:lang w:eastAsia="en-US"/>
        </w:rPr>
        <w:t>Волоконовский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район» </w:t>
      </w:r>
      <w:r>
        <w:rPr>
          <w:rFonts w:eastAsia="Arial Unicode MS"/>
          <w:color w:val="000000"/>
          <w:sz w:val="28"/>
          <w:szCs w:val="28"/>
        </w:rPr>
        <w:t>от                   30.07.2018 года №</w:t>
      </w:r>
      <w:proofErr w:type="gramStart"/>
      <w:r>
        <w:rPr>
          <w:rFonts w:eastAsia="Arial Unicode MS"/>
          <w:color w:val="000000"/>
          <w:sz w:val="28"/>
          <w:szCs w:val="28"/>
        </w:rPr>
        <w:t>244  «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>Об  утверждении Правил благоустройства территории Грушевского сельского поселения муниципального района «</w:t>
      </w: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Волоконовский</w:t>
      </w:r>
      <w:proofErr w:type="spellEnd"/>
      <w:r>
        <w:rPr>
          <w:rFonts w:eastAsia="Arial Unicode MS"/>
          <w:color w:val="000000"/>
          <w:sz w:val="28"/>
          <w:szCs w:val="28"/>
          <w:lang w:bidi="ru-RU"/>
        </w:rPr>
        <w:t xml:space="preserve"> район» Белгородской области» следующие </w:t>
      </w:r>
      <w:r>
        <w:rPr>
          <w:rFonts w:eastAsia="Arial Unicode MS"/>
          <w:sz w:val="28"/>
          <w:szCs w:val="28"/>
          <w:lang w:bidi="ru-RU"/>
        </w:rPr>
        <w:t>изменения и дополнения:</w:t>
      </w:r>
    </w:p>
    <w:p w:rsidR="003434CC" w:rsidRDefault="003434CC" w:rsidP="003434C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ab/>
      </w:r>
      <w:r>
        <w:rPr>
          <w:rFonts w:eastAsia="Arial Unicode MS"/>
          <w:bCs/>
          <w:sz w:val="28"/>
          <w:szCs w:val="28"/>
          <w:lang w:eastAsia="en-US" w:bidi="ru-RU"/>
        </w:rPr>
        <w:t xml:space="preserve">- подпункт </w:t>
      </w:r>
      <w:r>
        <w:rPr>
          <w:spacing w:val="2"/>
          <w:sz w:val="28"/>
          <w:szCs w:val="28"/>
        </w:rPr>
        <w:t xml:space="preserve">1.1.13.3. </w:t>
      </w:r>
      <w:r>
        <w:rPr>
          <w:rFonts w:eastAsia="Calibri"/>
          <w:bCs/>
          <w:sz w:val="28"/>
          <w:szCs w:val="28"/>
          <w:lang w:eastAsia="en-US"/>
        </w:rPr>
        <w:t xml:space="preserve">пункта 1.1. главы 1 </w:t>
      </w:r>
      <w:r>
        <w:rPr>
          <w:rFonts w:eastAsia="Arial Unicode MS"/>
          <w:sz w:val="28"/>
          <w:szCs w:val="28"/>
          <w:lang w:bidi="ru-RU"/>
        </w:rPr>
        <w:t xml:space="preserve">раздела </w:t>
      </w:r>
      <w:r>
        <w:rPr>
          <w:rFonts w:eastAsia="Arial Unicode MS"/>
          <w:sz w:val="28"/>
          <w:szCs w:val="28"/>
          <w:lang w:val="en-US" w:bidi="ru-RU"/>
        </w:rPr>
        <w:t>II</w:t>
      </w:r>
      <w:r w:rsidRPr="003434C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3434CC" w:rsidRDefault="003434CC" w:rsidP="003434CC">
      <w:pPr>
        <w:widowControl w:val="0"/>
        <w:spacing w:line="276" w:lineRule="auto"/>
        <w:ind w:left="20" w:right="20"/>
        <w:jc w:val="both"/>
        <w:rPr>
          <w:spacing w:val="6"/>
          <w:sz w:val="28"/>
          <w:szCs w:val="28"/>
          <w:lang w:bidi="ru-RU"/>
        </w:rPr>
      </w:pPr>
      <w:r>
        <w:rPr>
          <w:bCs/>
          <w:spacing w:val="6"/>
          <w:sz w:val="28"/>
          <w:szCs w:val="28"/>
        </w:rPr>
        <w:t xml:space="preserve">           «</w:t>
      </w:r>
      <w:r>
        <w:rPr>
          <w:spacing w:val="2"/>
          <w:sz w:val="28"/>
          <w:szCs w:val="28"/>
        </w:rPr>
        <w:t>1.1.13.3.</w:t>
      </w:r>
      <w:r>
        <w:rPr>
          <w:bCs/>
          <w:spacing w:val="6"/>
          <w:sz w:val="28"/>
          <w:szCs w:val="28"/>
        </w:rPr>
        <w:t xml:space="preserve"> </w:t>
      </w:r>
      <w:r>
        <w:rPr>
          <w:rFonts w:eastAsia="Courier New"/>
          <w:spacing w:val="6"/>
          <w:sz w:val="28"/>
          <w:szCs w:val="28"/>
          <w:lang w:bidi="ru-RU"/>
        </w:rPr>
        <w:t xml:space="preserve">Размещение, хранение и стоянка личного автотранспорта на придомовых, дворовых и внутриквартальных территориях не должна препятствовать передвижению </w:t>
      </w:r>
      <w:r>
        <w:rPr>
          <w:rFonts w:eastAsia="Courier New"/>
          <w:iCs/>
          <w:spacing w:val="6"/>
          <w:sz w:val="28"/>
          <w:szCs w:val="28"/>
          <w:lang w:bidi="ru-RU"/>
        </w:rPr>
        <w:t>и</w:t>
      </w:r>
      <w:r>
        <w:rPr>
          <w:rFonts w:eastAsia="Courier New"/>
          <w:spacing w:val="6"/>
          <w:sz w:val="28"/>
          <w:szCs w:val="28"/>
          <w:lang w:bidi="ru-RU"/>
        </w:rPr>
        <w:t xml:space="preserve"> (или) работе уборочной и специальной</w:t>
      </w:r>
      <w:r>
        <w:rPr>
          <w:spacing w:val="6"/>
          <w:sz w:val="28"/>
          <w:szCs w:val="28"/>
          <w:lang w:bidi="ru-RU"/>
        </w:rPr>
        <w:t xml:space="preserve"> техники в период проведения запланированной очистки снега согласно утверждённому графику.</w:t>
      </w:r>
    </w:p>
    <w:p w:rsidR="003434CC" w:rsidRDefault="003434CC" w:rsidP="003434CC">
      <w:pPr>
        <w:widowControl w:val="0"/>
        <w:spacing w:line="276" w:lineRule="auto"/>
        <w:ind w:left="40" w:right="20" w:firstLine="720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3434CC" w:rsidRDefault="003434CC" w:rsidP="003434CC">
      <w:pPr>
        <w:spacing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Хранение и отстой грузового и коммерческого автотранспорта, в том числе частного, не допускается.».</w:t>
      </w:r>
    </w:p>
    <w:p w:rsidR="003434CC" w:rsidRDefault="003434CC" w:rsidP="003434CC">
      <w:pPr>
        <w:widowControl w:val="0"/>
        <w:spacing w:line="276" w:lineRule="auto"/>
        <w:ind w:left="40" w:right="20" w:firstLine="720"/>
        <w:jc w:val="both"/>
        <w:rPr>
          <w:spacing w:val="6"/>
          <w:sz w:val="28"/>
          <w:szCs w:val="28"/>
          <w:lang w:bidi="ru-RU"/>
        </w:rPr>
      </w:pPr>
      <w:r>
        <w:rPr>
          <w:rFonts w:eastAsia="Arial Unicode MS"/>
          <w:bCs/>
          <w:sz w:val="28"/>
          <w:szCs w:val="28"/>
          <w:lang w:eastAsia="en-US" w:bidi="ru-RU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 xml:space="preserve">пункт 1.1. главы 1 </w:t>
      </w:r>
      <w:r>
        <w:rPr>
          <w:rFonts w:eastAsia="Arial Unicode MS"/>
          <w:sz w:val="28"/>
          <w:szCs w:val="28"/>
          <w:lang w:bidi="ru-RU"/>
        </w:rPr>
        <w:t xml:space="preserve">раздела </w:t>
      </w:r>
      <w:proofErr w:type="gramStart"/>
      <w:r>
        <w:rPr>
          <w:rFonts w:eastAsia="Arial Unicode MS"/>
          <w:sz w:val="28"/>
          <w:szCs w:val="28"/>
          <w:lang w:val="en-US" w:bidi="ru-RU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  дополнить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подпунктом </w:t>
      </w:r>
      <w:r>
        <w:rPr>
          <w:spacing w:val="2"/>
          <w:sz w:val="28"/>
          <w:szCs w:val="28"/>
        </w:rPr>
        <w:t>1.1.13.8.1. следующего содержания</w:t>
      </w:r>
      <w:r>
        <w:rPr>
          <w:bCs/>
          <w:sz w:val="28"/>
          <w:szCs w:val="28"/>
        </w:rPr>
        <w:t>:</w:t>
      </w:r>
    </w:p>
    <w:p w:rsidR="003434CC" w:rsidRDefault="003434CC" w:rsidP="003434CC">
      <w:pPr>
        <w:spacing w:line="276" w:lineRule="auto"/>
        <w:jc w:val="both"/>
        <w:rPr>
          <w:spacing w:val="6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    «</w:t>
      </w:r>
      <w:r>
        <w:rPr>
          <w:spacing w:val="2"/>
          <w:sz w:val="28"/>
          <w:szCs w:val="28"/>
        </w:rPr>
        <w:t>1.1.13.8.1.</w:t>
      </w:r>
      <w:r>
        <w:rPr>
          <w:spacing w:val="6"/>
          <w:lang w:bidi="ru-RU"/>
        </w:rPr>
        <w:t xml:space="preserve"> </w:t>
      </w:r>
      <w:r>
        <w:rPr>
          <w:spacing w:val="6"/>
          <w:sz w:val="28"/>
          <w:szCs w:val="28"/>
          <w:lang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</w:t>
      </w:r>
    </w:p>
    <w:p w:rsidR="003434CC" w:rsidRDefault="003434CC" w:rsidP="003434CC">
      <w:pPr>
        <w:widowControl w:val="0"/>
        <w:spacing w:line="276" w:lineRule="auto"/>
        <w:ind w:left="20" w:right="20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>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3434CC" w:rsidRDefault="003434CC" w:rsidP="003434CC">
      <w:pPr>
        <w:widowControl w:val="0"/>
        <w:spacing w:line="276" w:lineRule="auto"/>
        <w:ind w:left="20" w:right="20" w:firstLine="700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 xml:space="preserve">Убираемый снег должен сдвигаться с тротуаров на проезжую часть в </w:t>
      </w:r>
      <w:proofErr w:type="spellStart"/>
      <w:r>
        <w:rPr>
          <w:spacing w:val="6"/>
          <w:sz w:val="28"/>
          <w:szCs w:val="28"/>
          <w:lang w:bidi="ru-RU"/>
        </w:rPr>
        <w:t>прилотковую</w:t>
      </w:r>
      <w:proofErr w:type="spellEnd"/>
      <w:r>
        <w:rPr>
          <w:spacing w:val="6"/>
          <w:sz w:val="28"/>
          <w:szCs w:val="28"/>
          <w:lang w:bidi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3434CC" w:rsidRDefault="003434CC" w:rsidP="003434CC">
      <w:pPr>
        <w:widowControl w:val="0"/>
        <w:spacing w:line="276" w:lineRule="auto"/>
        <w:ind w:left="20" w:right="20" w:firstLine="700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 xml:space="preserve">При возникновении скользкости обработка дорожных покрытий </w:t>
      </w:r>
      <w:proofErr w:type="spellStart"/>
      <w:r>
        <w:rPr>
          <w:spacing w:val="6"/>
          <w:sz w:val="28"/>
          <w:szCs w:val="28"/>
          <w:lang w:bidi="ru-RU"/>
        </w:rPr>
        <w:t>пескосоляной</w:t>
      </w:r>
      <w:proofErr w:type="spellEnd"/>
      <w:r>
        <w:rPr>
          <w:spacing w:val="6"/>
          <w:sz w:val="28"/>
          <w:szCs w:val="28"/>
          <w:lang w:bidi="ru-RU"/>
        </w:rPr>
        <w:t xml:space="preserve"> смесью должна производиться по норме 0,2-0,3 кг/м при помощи распределителей.».</w:t>
      </w:r>
    </w:p>
    <w:p w:rsidR="003434CC" w:rsidRDefault="003434CC" w:rsidP="003434CC">
      <w:pPr>
        <w:widowControl w:val="0"/>
        <w:spacing w:line="276" w:lineRule="auto"/>
        <w:ind w:right="20"/>
        <w:jc w:val="both"/>
        <w:rPr>
          <w:spacing w:val="6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    </w:t>
      </w:r>
      <w:r>
        <w:rPr>
          <w:rFonts w:eastAsia="Arial Unicode MS"/>
          <w:bCs/>
          <w:sz w:val="28"/>
          <w:szCs w:val="28"/>
          <w:lang w:eastAsia="en-US" w:bidi="ru-RU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 xml:space="preserve">пункт 5.1. главы 5 </w:t>
      </w:r>
      <w:r>
        <w:rPr>
          <w:rFonts w:eastAsia="Arial Unicode MS"/>
          <w:sz w:val="28"/>
          <w:szCs w:val="28"/>
          <w:lang w:bidi="ru-RU"/>
        </w:rPr>
        <w:t xml:space="preserve">раздела </w:t>
      </w:r>
      <w:r>
        <w:rPr>
          <w:rFonts w:eastAsia="Arial Unicode MS"/>
          <w:sz w:val="28"/>
          <w:szCs w:val="28"/>
          <w:lang w:val="en-US" w:bidi="ru-RU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 дополнить подпунктом </w:t>
      </w:r>
      <w:r>
        <w:rPr>
          <w:bCs/>
          <w:sz w:val="28"/>
          <w:szCs w:val="28"/>
        </w:rPr>
        <w:t>5.1.11.1.</w:t>
      </w:r>
      <w:r>
        <w:rPr>
          <w:spacing w:val="2"/>
          <w:sz w:val="28"/>
          <w:szCs w:val="28"/>
        </w:rPr>
        <w:t xml:space="preserve"> следующего содержания</w:t>
      </w:r>
      <w:r>
        <w:rPr>
          <w:bCs/>
          <w:sz w:val="28"/>
          <w:szCs w:val="28"/>
        </w:rPr>
        <w:t>:</w:t>
      </w:r>
    </w:p>
    <w:p w:rsidR="003434CC" w:rsidRDefault="003434CC" w:rsidP="003434CC">
      <w:pPr>
        <w:widowControl w:val="0"/>
        <w:tabs>
          <w:tab w:val="left" w:pos="709"/>
        </w:tabs>
        <w:spacing w:line="276" w:lineRule="auto"/>
        <w:ind w:left="40" w:right="20"/>
        <w:jc w:val="both"/>
        <w:rPr>
          <w:spacing w:val="6"/>
          <w:sz w:val="28"/>
          <w:szCs w:val="28"/>
          <w:lang w:bidi="ru-RU"/>
        </w:rPr>
      </w:pPr>
      <w:r>
        <w:rPr>
          <w:bCs/>
          <w:spacing w:val="6"/>
          <w:sz w:val="28"/>
          <w:szCs w:val="28"/>
        </w:rPr>
        <w:t xml:space="preserve">         «5.1.11.1. </w:t>
      </w:r>
      <w:r>
        <w:rPr>
          <w:spacing w:val="6"/>
          <w:sz w:val="28"/>
          <w:szCs w:val="28"/>
          <w:lang w:bidi="ru-RU"/>
        </w:rPr>
        <w:t xml:space="preserve"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 </w:t>
      </w:r>
    </w:p>
    <w:p w:rsidR="003434CC" w:rsidRDefault="003434CC" w:rsidP="003434CC">
      <w:pPr>
        <w:widowControl w:val="0"/>
        <w:spacing w:line="276" w:lineRule="auto"/>
        <w:ind w:left="40" w:right="20" w:firstLine="720"/>
        <w:jc w:val="both"/>
        <w:rPr>
          <w:spacing w:val="6"/>
          <w:sz w:val="28"/>
          <w:szCs w:val="28"/>
          <w:lang w:bidi="ru-RU"/>
        </w:rPr>
      </w:pPr>
      <w:r>
        <w:rPr>
          <w:spacing w:val="6"/>
          <w:sz w:val="28"/>
          <w:szCs w:val="28"/>
          <w:lang w:bidi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3434CC" w:rsidRDefault="003434CC" w:rsidP="003434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2. </w:t>
      </w:r>
      <w:r>
        <w:rPr>
          <w:rFonts w:ascii="Arial Unicode MS" w:eastAsia="Arial Unicode MS" w:hAnsi="Arial Unicode MS" w:cs="Arial Unicode MS" w:hint="eastAsia"/>
          <w:color w:val="000000"/>
          <w:lang w:bidi="ru-RU"/>
        </w:rPr>
        <w:t> 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Обнародовать настоящее решение и разместить на странице </w:t>
      </w:r>
      <w:proofErr w:type="gramStart"/>
      <w:r>
        <w:rPr>
          <w:rFonts w:eastAsia="Arial Unicode MS" w:cs="Arial Unicode MS"/>
          <w:color w:val="000000"/>
          <w:sz w:val="28"/>
          <w:szCs w:val="28"/>
          <w:lang w:bidi="ru-RU"/>
        </w:rPr>
        <w:t>администрации  Грушевского</w:t>
      </w:r>
      <w:proofErr w:type="gramEnd"/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сельского поселения официального сайта муниципального района «</w:t>
      </w:r>
      <w:proofErr w:type="spellStart"/>
      <w:r>
        <w:rPr>
          <w:rFonts w:eastAsia="Arial Unicode MS" w:cs="Arial Unicode MS"/>
          <w:color w:val="000000"/>
          <w:sz w:val="28"/>
          <w:szCs w:val="28"/>
          <w:lang w:bidi="ru-RU"/>
        </w:rPr>
        <w:t>Волоконовский</w:t>
      </w:r>
      <w:proofErr w:type="spellEnd"/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район» в сети «Интернет» </w:t>
      </w:r>
      <w:r>
        <w:rPr>
          <w:sz w:val="28"/>
          <w:szCs w:val="28"/>
        </w:rPr>
        <w:t>(</w:t>
      </w:r>
      <w:hyperlink r:id="rId6" w:history="1">
        <w:r>
          <w:rPr>
            <w:rStyle w:val="a3"/>
            <w:color w:val="auto"/>
            <w:sz w:val="28"/>
            <w:szCs w:val="28"/>
          </w:rPr>
          <w:t>www.volokonadm.ru</w:t>
        </w:r>
      </w:hyperlink>
      <w:r>
        <w:rPr>
          <w:rFonts w:ascii="Calibri" w:hAnsi="Calibri"/>
          <w:sz w:val="28"/>
          <w:szCs w:val="26"/>
        </w:rPr>
        <w:t>)</w:t>
      </w:r>
      <w:r>
        <w:rPr>
          <w:sz w:val="28"/>
          <w:szCs w:val="26"/>
        </w:rPr>
        <w:t>.</w:t>
      </w:r>
    </w:p>
    <w:p w:rsidR="003434CC" w:rsidRDefault="003434CC" w:rsidP="003434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3. Контроль за исполнением настоящего решения возложить на комиссию по землепользованию и застройке Грушевского сельского поселения муниципального района «</w:t>
      </w:r>
      <w:proofErr w:type="spellStart"/>
      <w:r>
        <w:rPr>
          <w:rFonts w:eastAsia="Arial Unicode MS" w:cs="Arial Unicode MS"/>
          <w:color w:val="000000"/>
          <w:sz w:val="28"/>
          <w:szCs w:val="28"/>
          <w:lang w:bidi="ru-RU"/>
        </w:rPr>
        <w:t>Волоконовский</w:t>
      </w:r>
      <w:proofErr w:type="spellEnd"/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район».</w:t>
      </w:r>
    </w:p>
    <w:p w:rsidR="003434CC" w:rsidRDefault="003434CC" w:rsidP="003434CC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3434CC" w:rsidRDefault="003434CC" w:rsidP="003434CC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3434CC" w:rsidRDefault="003434CC" w:rsidP="003434CC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  <w:lang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bidi="ru-RU"/>
        </w:rPr>
        <w:t>Глава Грушевского</w:t>
      </w:r>
    </w:p>
    <w:p w:rsidR="003434CC" w:rsidRDefault="003434CC" w:rsidP="003434CC">
      <w:pPr>
        <w:widowControl w:val="0"/>
        <w:jc w:val="both"/>
        <w:rPr>
          <w:rFonts w:eastAsia="Arial Unicode MS"/>
          <w:b/>
          <w:bCs/>
          <w:color w:val="000000"/>
          <w:sz w:val="27"/>
          <w:szCs w:val="27"/>
          <w:lang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bidi="ru-RU"/>
        </w:rPr>
        <w:t xml:space="preserve">сельского поселения                                                               М.П. </w:t>
      </w:r>
      <w:proofErr w:type="spellStart"/>
      <w:r>
        <w:rPr>
          <w:rFonts w:eastAsia="Arial Unicode MS"/>
          <w:b/>
          <w:bCs/>
          <w:color w:val="000000"/>
          <w:sz w:val="28"/>
          <w:szCs w:val="28"/>
          <w:lang w:bidi="ru-RU"/>
        </w:rPr>
        <w:t>Тупикин</w:t>
      </w:r>
      <w:proofErr w:type="spellEnd"/>
    </w:p>
    <w:p w:rsidR="003434CC" w:rsidRDefault="003434CC" w:rsidP="003434C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434CC" w:rsidRDefault="003434CC" w:rsidP="003434CC">
      <w:pPr>
        <w:rPr>
          <w:b/>
          <w:sz w:val="28"/>
          <w:szCs w:val="28"/>
        </w:rPr>
      </w:pPr>
    </w:p>
    <w:p w:rsidR="00120A49" w:rsidRDefault="00120A49">
      <w:bookmarkStart w:id="0" w:name="_GoBack"/>
      <w:bookmarkEnd w:id="0"/>
    </w:p>
    <w:sectPr w:rsidR="0012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8E"/>
    <w:rsid w:val="00120A49"/>
    <w:rsid w:val="0016048E"/>
    <w:rsid w:val="003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B997B6-3185-42A0-B370-302BF159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oko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2024-10-01T11:49:00Z</dcterms:created>
  <dcterms:modified xsi:type="dcterms:W3CDTF">2024-10-01T11:49:00Z</dcterms:modified>
</cp:coreProperties>
</file>